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333" w:rsidRDefault="00956333" w:rsidP="007E36D4">
      <w:pPr>
        <w:pStyle w:val="Nagwek1"/>
      </w:pPr>
      <w:r>
        <w:t>W</w:t>
      </w:r>
      <w:r w:rsidRPr="00956333">
        <w:t>niosek o udostęp</w:t>
      </w:r>
      <w:r>
        <w:t>nienie informacji publicznej</w:t>
      </w:r>
    </w:p>
    <w:p w:rsidR="006C282F" w:rsidRPr="00956333" w:rsidRDefault="00956333" w:rsidP="00956333">
      <w:pPr>
        <w:pStyle w:val="Tytu"/>
        <w:rPr>
          <w:rFonts w:ascii="Arial" w:hAnsi="Arial" w:cs="Arial"/>
        </w:rPr>
      </w:pPr>
      <w:r>
        <w:rPr>
          <w:rFonts w:ascii="Arial" w:hAnsi="Arial" w:cs="Arial"/>
        </w:rPr>
        <w:t xml:space="preserve"> </w:t>
      </w:r>
      <w:r w:rsidRPr="00956333">
        <w:rPr>
          <w:rFonts w:ascii="Arial" w:hAnsi="Arial" w:cs="Arial"/>
          <w:b w:val="0"/>
        </w:rPr>
        <w:t>Wzór</w:t>
      </w:r>
      <w:r w:rsidRPr="00956333">
        <w:rPr>
          <w:rFonts w:ascii="Arial" w:hAnsi="Arial" w:cs="Arial"/>
        </w:rPr>
        <w:t xml:space="preserve"> </w:t>
      </w:r>
    </w:p>
    <w:p w:rsidR="006C282F" w:rsidRPr="00956333" w:rsidRDefault="006C282F" w:rsidP="00956333">
      <w:pPr>
        <w:rPr>
          <w:rFonts w:ascii="Arial" w:hAnsi="Arial" w:cs="Arial"/>
        </w:rPr>
      </w:pPr>
    </w:p>
    <w:p w:rsidR="006C282F" w:rsidRPr="007E36D4" w:rsidRDefault="00956333" w:rsidP="007E36D4">
      <w:pPr>
        <w:pStyle w:val="Nagwek1"/>
        <w:rPr>
          <w:rFonts w:ascii="Arial" w:hAnsi="Arial" w:cs="Arial"/>
          <w:sz w:val="28"/>
          <w:szCs w:val="28"/>
        </w:rPr>
      </w:pPr>
      <w:r w:rsidRPr="007E36D4">
        <w:rPr>
          <w:rFonts w:ascii="Arial" w:hAnsi="Arial" w:cs="Arial"/>
          <w:sz w:val="28"/>
          <w:szCs w:val="28"/>
        </w:rPr>
        <w:t>Dane Wnioskodawcy</w:t>
      </w:r>
      <w:r w:rsidR="006C282F" w:rsidRPr="007E36D4">
        <w:rPr>
          <w:rFonts w:ascii="Arial" w:hAnsi="Arial" w:cs="Arial"/>
          <w:sz w:val="28"/>
          <w:szCs w:val="28"/>
        </w:rPr>
        <w:t>*</w:t>
      </w:r>
    </w:p>
    <w:p w:rsidR="006C282F" w:rsidRPr="00956333" w:rsidRDefault="006C282F" w:rsidP="00956333">
      <w:pPr>
        <w:rPr>
          <w:rFonts w:ascii="Arial" w:hAnsi="Arial" w:cs="Arial"/>
        </w:rPr>
      </w:pPr>
      <w:r w:rsidRPr="00956333">
        <w:rPr>
          <w:rFonts w:ascii="Arial" w:hAnsi="Arial" w:cs="Arial"/>
        </w:rPr>
        <w:t xml:space="preserve">Imię i nazwisko / nazwa firmy lub instytucji </w:t>
      </w:r>
    </w:p>
    <w:p w:rsidR="006C282F" w:rsidRPr="00956333" w:rsidRDefault="006C282F" w:rsidP="00956333">
      <w:pPr>
        <w:rPr>
          <w:rFonts w:ascii="Arial" w:hAnsi="Arial" w:cs="Arial"/>
        </w:rPr>
      </w:pPr>
      <w:r w:rsidRPr="00956333">
        <w:rPr>
          <w:rFonts w:ascii="Arial" w:hAnsi="Arial" w:cs="Arial"/>
        </w:rPr>
        <w:t>…………………………………………………………………………………………………</w:t>
      </w:r>
    </w:p>
    <w:p w:rsidR="006C282F" w:rsidRPr="00956333" w:rsidRDefault="006C282F" w:rsidP="00956333">
      <w:pPr>
        <w:rPr>
          <w:rFonts w:ascii="Arial" w:hAnsi="Arial" w:cs="Arial"/>
        </w:rPr>
      </w:pPr>
      <w:r w:rsidRPr="00956333">
        <w:rPr>
          <w:rFonts w:ascii="Arial" w:hAnsi="Arial" w:cs="Arial"/>
        </w:rPr>
        <w:t>Adres do korespondencji …………………………………………………………………………………………………..</w:t>
      </w:r>
    </w:p>
    <w:p w:rsidR="006C282F" w:rsidRPr="00956333" w:rsidRDefault="006C282F" w:rsidP="00956333">
      <w:pPr>
        <w:rPr>
          <w:rFonts w:ascii="Arial" w:hAnsi="Arial" w:cs="Arial"/>
        </w:rPr>
      </w:pPr>
      <w:r w:rsidRPr="00956333">
        <w:rPr>
          <w:rFonts w:ascii="Arial" w:hAnsi="Arial" w:cs="Arial"/>
        </w:rPr>
        <w:t xml:space="preserve"> Adres e-mail do korespondencji elektronicznej</w:t>
      </w:r>
    </w:p>
    <w:p w:rsidR="006C282F" w:rsidRPr="00956333" w:rsidRDefault="006C282F" w:rsidP="00956333">
      <w:pPr>
        <w:rPr>
          <w:rFonts w:ascii="Arial" w:hAnsi="Arial" w:cs="Arial"/>
        </w:rPr>
      </w:pPr>
      <w:r w:rsidRPr="00956333">
        <w:rPr>
          <w:rFonts w:ascii="Arial" w:hAnsi="Arial" w:cs="Arial"/>
        </w:rPr>
        <w:t>………………………………………………………………………………………………..</w:t>
      </w:r>
    </w:p>
    <w:p w:rsidR="00956333" w:rsidRDefault="006C282F" w:rsidP="00956333">
      <w:pPr>
        <w:rPr>
          <w:rFonts w:ascii="Arial" w:hAnsi="Arial" w:cs="Arial"/>
        </w:rPr>
      </w:pPr>
      <w:r w:rsidRPr="00956333">
        <w:rPr>
          <w:rFonts w:ascii="Arial" w:hAnsi="Arial" w:cs="Arial"/>
        </w:rPr>
        <w:t xml:space="preserve"> Nr telefonu……………………… Skrzynka </w:t>
      </w:r>
      <w:proofErr w:type="spellStart"/>
      <w:r w:rsidRPr="00956333">
        <w:rPr>
          <w:rFonts w:ascii="Arial" w:hAnsi="Arial" w:cs="Arial"/>
        </w:rPr>
        <w:t>ePUAP</w:t>
      </w:r>
      <w:proofErr w:type="spellEnd"/>
      <w:r w:rsidRPr="00956333">
        <w:rPr>
          <w:rFonts w:ascii="Arial" w:hAnsi="Arial" w:cs="Arial"/>
        </w:rPr>
        <w:t xml:space="preserve"> ……………………………………</w:t>
      </w:r>
    </w:p>
    <w:p w:rsidR="00956333" w:rsidRDefault="00956333" w:rsidP="00956333">
      <w:pPr>
        <w:rPr>
          <w:rFonts w:ascii="Arial" w:hAnsi="Arial" w:cs="Arial"/>
        </w:rPr>
      </w:pPr>
    </w:p>
    <w:p w:rsidR="006C282F" w:rsidRPr="00956333" w:rsidRDefault="006C282F" w:rsidP="00956333">
      <w:pPr>
        <w:rPr>
          <w:rFonts w:ascii="Arial" w:hAnsi="Arial" w:cs="Arial"/>
          <w:sz w:val="22"/>
          <w:szCs w:val="22"/>
        </w:rPr>
      </w:pPr>
      <w:r w:rsidRPr="00956333">
        <w:rPr>
          <w:rFonts w:ascii="Arial" w:hAnsi="Arial" w:cs="Arial"/>
          <w:sz w:val="22"/>
          <w:szCs w:val="22"/>
        </w:rPr>
        <w:t xml:space="preserve">Wybór i podanie wskazanych danych jest dobrowolne i uzależnione od wskazanej poniżej formy udostępnienia informacji - należy podać tylko niezbędne dane umożliwiające realizację wniosku - udzielenie odpowiedzi. </w:t>
      </w:r>
    </w:p>
    <w:p w:rsidR="006C282F" w:rsidRPr="00956333" w:rsidRDefault="006C282F" w:rsidP="00956333">
      <w:pPr>
        <w:rPr>
          <w:rFonts w:ascii="Arial" w:hAnsi="Arial" w:cs="Arial"/>
        </w:rPr>
      </w:pPr>
    </w:p>
    <w:p w:rsidR="002B739A" w:rsidRPr="00956333" w:rsidRDefault="006C282F" w:rsidP="00956333">
      <w:pPr>
        <w:rPr>
          <w:rFonts w:ascii="Arial" w:hAnsi="Arial" w:cs="Arial"/>
        </w:rPr>
      </w:pPr>
      <w:r w:rsidRPr="00956333">
        <w:rPr>
          <w:rFonts w:ascii="Arial" w:hAnsi="Arial" w:cs="Arial"/>
        </w:rPr>
        <w:t>Na podstawie art. 2 ust. art. 6 i 10 ustawy</w:t>
      </w:r>
      <w:r w:rsidR="00B00F15" w:rsidRPr="00B00F15">
        <w:rPr>
          <w:rFonts w:ascii="Arial" w:hAnsi="Arial" w:cs="Arial"/>
        </w:rPr>
        <w:t xml:space="preserve"> </w:t>
      </w:r>
      <w:r w:rsidR="00B00F15" w:rsidRPr="00956333">
        <w:rPr>
          <w:rFonts w:ascii="Arial" w:hAnsi="Arial" w:cs="Arial"/>
        </w:rPr>
        <w:t xml:space="preserve">z dnia 6 września 2001 </w:t>
      </w:r>
      <w:r w:rsidR="00B00F15">
        <w:rPr>
          <w:rFonts w:ascii="Arial" w:hAnsi="Arial" w:cs="Arial"/>
        </w:rPr>
        <w:t xml:space="preserve">r. </w:t>
      </w:r>
      <w:r w:rsidRPr="00956333">
        <w:rPr>
          <w:rFonts w:ascii="Arial" w:hAnsi="Arial" w:cs="Arial"/>
        </w:rPr>
        <w:t xml:space="preserve"> o dostępie do informacji publicznej </w:t>
      </w:r>
      <w:r w:rsidR="00956333">
        <w:rPr>
          <w:rFonts w:ascii="Arial" w:hAnsi="Arial" w:cs="Arial"/>
        </w:rPr>
        <w:t xml:space="preserve">(Dz. U. z 2019 r. poz. 1429), </w:t>
      </w:r>
      <w:r w:rsidRPr="00956333">
        <w:rPr>
          <w:rFonts w:ascii="Arial" w:hAnsi="Arial" w:cs="Arial"/>
        </w:rPr>
        <w:t>proszę o udostępnienie następujących informacji (należy precyzyjnie sformułować wniosek):</w:t>
      </w:r>
    </w:p>
    <w:p w:rsidR="002B739A" w:rsidRPr="00956333" w:rsidRDefault="002B739A" w:rsidP="00956333">
      <w:pPr>
        <w:jc w:val="both"/>
        <w:rPr>
          <w:rFonts w:ascii="Arial" w:hAnsi="Arial" w:cs="Arial"/>
        </w:rPr>
      </w:pPr>
      <w:r w:rsidRPr="00956333">
        <w:rPr>
          <w:rFonts w:ascii="Arial" w:hAnsi="Arial" w:cs="Arial"/>
        </w:rPr>
        <w:t>........................................................................................................................................</w:t>
      </w:r>
    </w:p>
    <w:p w:rsidR="002B739A" w:rsidRPr="00956333" w:rsidRDefault="002B739A" w:rsidP="00956333">
      <w:pPr>
        <w:jc w:val="both"/>
        <w:rPr>
          <w:rFonts w:ascii="Arial" w:hAnsi="Arial" w:cs="Arial"/>
        </w:rPr>
      </w:pPr>
      <w:r w:rsidRPr="00956333">
        <w:rPr>
          <w:rFonts w:ascii="Arial" w:hAnsi="Arial" w:cs="Arial"/>
        </w:rPr>
        <w:t>........................................................................................................................................</w:t>
      </w:r>
    </w:p>
    <w:p w:rsidR="00956333" w:rsidRPr="00956333" w:rsidRDefault="00956333" w:rsidP="00956333">
      <w:pPr>
        <w:jc w:val="both"/>
        <w:rPr>
          <w:rFonts w:ascii="Arial" w:hAnsi="Arial" w:cs="Arial"/>
        </w:rPr>
      </w:pPr>
      <w:r w:rsidRPr="00956333">
        <w:rPr>
          <w:rFonts w:ascii="Arial" w:hAnsi="Arial" w:cs="Arial"/>
        </w:rPr>
        <w:t>........................................................................................................................................</w:t>
      </w:r>
    </w:p>
    <w:p w:rsidR="00956333" w:rsidRPr="00956333" w:rsidRDefault="00956333" w:rsidP="00956333">
      <w:pPr>
        <w:jc w:val="both"/>
        <w:rPr>
          <w:rFonts w:ascii="Arial" w:hAnsi="Arial" w:cs="Arial"/>
        </w:rPr>
      </w:pPr>
      <w:r w:rsidRPr="00956333">
        <w:rPr>
          <w:rFonts w:ascii="Arial" w:hAnsi="Arial" w:cs="Arial"/>
        </w:rPr>
        <w:t>........................................................................................................................................</w:t>
      </w:r>
    </w:p>
    <w:p w:rsidR="00956333" w:rsidRDefault="00956333" w:rsidP="00956333">
      <w:pPr>
        <w:rPr>
          <w:rFonts w:ascii="Arial" w:hAnsi="Arial" w:cs="Arial"/>
        </w:rPr>
      </w:pPr>
    </w:p>
    <w:p w:rsidR="00263F2F" w:rsidRPr="007E36D4" w:rsidRDefault="00263F2F" w:rsidP="007E36D4">
      <w:pPr>
        <w:pStyle w:val="Nagwek1"/>
        <w:rPr>
          <w:rFonts w:ascii="Arial" w:hAnsi="Arial" w:cs="Arial"/>
          <w:sz w:val="28"/>
          <w:szCs w:val="28"/>
        </w:rPr>
      </w:pPr>
      <w:r w:rsidRPr="007E36D4">
        <w:rPr>
          <w:rFonts w:ascii="Arial" w:hAnsi="Arial" w:cs="Arial"/>
          <w:sz w:val="28"/>
          <w:szCs w:val="28"/>
        </w:rPr>
        <w:t>Sp</w:t>
      </w:r>
      <w:r w:rsidR="006C282F" w:rsidRPr="007E36D4">
        <w:rPr>
          <w:rFonts w:ascii="Arial" w:hAnsi="Arial" w:cs="Arial"/>
          <w:sz w:val="28"/>
          <w:szCs w:val="28"/>
        </w:rPr>
        <w:t>osób udostępnienia informacji publicznej</w:t>
      </w:r>
      <w:r w:rsidR="007E36D4" w:rsidRPr="007E36D4">
        <w:t xml:space="preserve"> </w:t>
      </w:r>
      <w:r w:rsidR="00446CFF" w:rsidRPr="007E36D4">
        <w:rPr>
          <w:rFonts w:ascii="Arial" w:hAnsi="Arial" w:cs="Arial"/>
          <w:b w:val="0"/>
          <w:sz w:val="24"/>
          <w:szCs w:val="24"/>
        </w:rPr>
        <w:t>(</w:t>
      </w:r>
      <w:r w:rsidR="006C282F" w:rsidRPr="007E36D4">
        <w:rPr>
          <w:rFonts w:ascii="Arial" w:hAnsi="Arial" w:cs="Arial"/>
          <w:b w:val="0"/>
          <w:sz w:val="24"/>
          <w:szCs w:val="24"/>
        </w:rPr>
        <w:t xml:space="preserve"> zakreślić właściwe</w:t>
      </w:r>
      <w:r w:rsidR="00446CFF" w:rsidRPr="007E36D4">
        <w:rPr>
          <w:rFonts w:ascii="Arial" w:hAnsi="Arial" w:cs="Arial"/>
          <w:b w:val="0"/>
          <w:sz w:val="24"/>
          <w:szCs w:val="24"/>
        </w:rPr>
        <w:t xml:space="preserve"> x)</w:t>
      </w:r>
      <w:r w:rsidR="006C282F" w:rsidRPr="007E36D4">
        <w:rPr>
          <w:rFonts w:ascii="Arial" w:hAnsi="Arial" w:cs="Arial"/>
          <w:b w:val="0"/>
          <w:sz w:val="24"/>
          <w:szCs w:val="24"/>
        </w:rPr>
        <w:t>:</w:t>
      </w:r>
    </w:p>
    <w:p w:rsidR="00446CFF" w:rsidRPr="007E36D4" w:rsidRDefault="00263F2F" w:rsidP="007E36D4">
      <w:pPr>
        <w:rPr>
          <w:rFonts w:ascii="Arial" w:hAnsi="Arial" w:cs="Arial"/>
        </w:rPr>
      </w:pPr>
      <w:r w:rsidRPr="007E36D4">
        <w:rPr>
          <w:rFonts w:ascii="Arial" w:hAnsi="Arial" w:cs="Arial"/>
        </w:rPr>
        <w:sym w:font="Symbol" w:char="0080"/>
      </w:r>
      <w:r w:rsidRPr="007E36D4">
        <w:rPr>
          <w:rFonts w:ascii="Arial" w:hAnsi="Arial" w:cs="Arial"/>
        </w:rPr>
        <w:t xml:space="preserve"> </w:t>
      </w:r>
      <w:r w:rsidR="00446CFF" w:rsidRPr="007E36D4">
        <w:rPr>
          <w:rFonts w:ascii="Arial" w:hAnsi="Arial" w:cs="Arial"/>
        </w:rPr>
        <w:t>skan,</w:t>
      </w:r>
    </w:p>
    <w:p w:rsidR="00446CFF" w:rsidRPr="007E36D4" w:rsidRDefault="00263F2F" w:rsidP="007E36D4">
      <w:pPr>
        <w:rPr>
          <w:rFonts w:ascii="Arial" w:hAnsi="Arial" w:cs="Arial"/>
        </w:rPr>
      </w:pPr>
      <w:r w:rsidRPr="007E36D4">
        <w:rPr>
          <w:rFonts w:ascii="Arial" w:hAnsi="Arial" w:cs="Arial"/>
        </w:rPr>
        <w:sym w:font="Symbol" w:char="0080"/>
      </w:r>
      <w:r w:rsidRPr="007E36D4">
        <w:rPr>
          <w:rFonts w:ascii="Arial" w:hAnsi="Arial" w:cs="Arial"/>
        </w:rPr>
        <w:t xml:space="preserve"> kserokopia, </w:t>
      </w:r>
    </w:p>
    <w:p w:rsidR="00263F2F" w:rsidRPr="007E36D4" w:rsidRDefault="00446CFF" w:rsidP="007E36D4">
      <w:pPr>
        <w:rPr>
          <w:rFonts w:ascii="Arial" w:hAnsi="Arial" w:cs="Arial"/>
        </w:rPr>
      </w:pPr>
      <w:r w:rsidRPr="007E36D4">
        <w:rPr>
          <w:rFonts w:ascii="Arial" w:hAnsi="Arial" w:cs="Arial"/>
        </w:rPr>
        <w:sym w:font="Symbol" w:char="0080"/>
      </w:r>
      <w:r w:rsidRPr="007E36D4">
        <w:rPr>
          <w:rFonts w:ascii="Arial" w:hAnsi="Arial" w:cs="Arial"/>
        </w:rPr>
        <w:t xml:space="preserve"> </w:t>
      </w:r>
      <w:r w:rsidR="00263F2F" w:rsidRPr="007E36D4">
        <w:rPr>
          <w:rFonts w:ascii="Arial" w:hAnsi="Arial" w:cs="Arial"/>
        </w:rPr>
        <w:t>wydruki</w:t>
      </w:r>
    </w:p>
    <w:p w:rsidR="00263F2F" w:rsidRPr="007E36D4" w:rsidRDefault="00263F2F" w:rsidP="007E36D4">
      <w:pPr>
        <w:rPr>
          <w:rFonts w:ascii="Arial" w:hAnsi="Arial" w:cs="Arial"/>
        </w:rPr>
      </w:pPr>
      <w:r w:rsidRPr="007E36D4">
        <w:rPr>
          <w:rFonts w:ascii="Arial" w:hAnsi="Arial" w:cs="Arial"/>
        </w:rPr>
        <w:sym w:font="Symbol" w:char="0080"/>
      </w:r>
      <w:r w:rsidRPr="007E36D4">
        <w:rPr>
          <w:rFonts w:ascii="Arial" w:hAnsi="Arial" w:cs="Arial"/>
        </w:rPr>
        <w:t xml:space="preserve"> pliki komputerowe</w:t>
      </w:r>
    </w:p>
    <w:p w:rsidR="00446CFF" w:rsidRPr="007E36D4" w:rsidRDefault="00446CFF" w:rsidP="007E36D4">
      <w:pPr>
        <w:rPr>
          <w:rFonts w:ascii="Arial" w:hAnsi="Arial" w:cs="Arial"/>
        </w:rPr>
      </w:pPr>
      <w:r w:rsidRPr="007E36D4">
        <w:rPr>
          <w:rFonts w:ascii="Arial" w:hAnsi="Arial" w:cs="Arial"/>
        </w:rPr>
        <w:sym w:font="Symbol" w:char="0080"/>
      </w:r>
      <w:r w:rsidRPr="007E36D4">
        <w:rPr>
          <w:rFonts w:ascii="Arial" w:hAnsi="Arial" w:cs="Arial"/>
        </w:rPr>
        <w:t xml:space="preserve"> inny – określić jaki ……………………………………………………………</w:t>
      </w:r>
    </w:p>
    <w:p w:rsidR="00263F2F" w:rsidRPr="007E36D4" w:rsidRDefault="00263F2F" w:rsidP="007E36D4">
      <w:pPr>
        <w:rPr>
          <w:rFonts w:ascii="Arial" w:hAnsi="Arial" w:cs="Arial"/>
        </w:rPr>
      </w:pPr>
    </w:p>
    <w:p w:rsidR="002B739A" w:rsidRPr="00956333" w:rsidRDefault="00263F2F" w:rsidP="00956333">
      <w:pPr>
        <w:rPr>
          <w:rFonts w:ascii="Arial" w:hAnsi="Arial" w:cs="Arial"/>
          <w:b/>
          <w:bCs/>
        </w:rPr>
      </w:pPr>
      <w:r w:rsidRPr="007E36D4">
        <w:rPr>
          <w:rStyle w:val="Nagwek1Znak"/>
          <w:rFonts w:ascii="Arial" w:hAnsi="Arial" w:cs="Arial"/>
          <w:sz w:val="28"/>
          <w:szCs w:val="28"/>
        </w:rPr>
        <w:t>Forma przekazania informacji</w:t>
      </w:r>
      <w:r w:rsidR="00446CFF" w:rsidRPr="007E36D4">
        <w:rPr>
          <w:rStyle w:val="Nagwek1Znak"/>
          <w:rFonts w:ascii="Arial" w:hAnsi="Arial" w:cs="Arial"/>
          <w:sz w:val="28"/>
          <w:szCs w:val="28"/>
        </w:rPr>
        <w:t xml:space="preserve"> publicznej</w:t>
      </w:r>
      <w:r w:rsidR="00446CFF" w:rsidRPr="00956333">
        <w:rPr>
          <w:rFonts w:ascii="Arial" w:hAnsi="Arial" w:cs="Arial"/>
        </w:rPr>
        <w:t>( zakreślić właściwe x):</w:t>
      </w:r>
    </w:p>
    <w:p w:rsidR="00446CFF" w:rsidRPr="007E36D4" w:rsidRDefault="00446CFF" w:rsidP="007E36D4">
      <w:pPr>
        <w:rPr>
          <w:rFonts w:ascii="Arial" w:hAnsi="Arial" w:cs="Arial"/>
        </w:rPr>
      </w:pPr>
      <w:r w:rsidRPr="007E36D4">
        <w:rPr>
          <w:rFonts w:ascii="Arial" w:hAnsi="Arial" w:cs="Arial"/>
        </w:rPr>
        <w:sym w:font="Symbol" w:char="0080"/>
      </w:r>
      <w:r w:rsidRPr="007E36D4">
        <w:rPr>
          <w:rFonts w:ascii="Arial" w:hAnsi="Arial" w:cs="Arial"/>
          <w:b/>
          <w:bCs/>
        </w:rPr>
        <w:t xml:space="preserve"> </w:t>
      </w:r>
      <w:r w:rsidRPr="007E36D4">
        <w:rPr>
          <w:rFonts w:ascii="Arial" w:hAnsi="Arial" w:cs="Arial"/>
        </w:rPr>
        <w:t>dostęp do przeglądania informacji w siedzibie Powiatowego Zarządu Dróg w Koszalinie</w:t>
      </w:r>
    </w:p>
    <w:p w:rsidR="00446CFF" w:rsidRPr="007E36D4" w:rsidRDefault="00446CFF" w:rsidP="007E36D4">
      <w:pPr>
        <w:rPr>
          <w:rFonts w:ascii="Arial" w:hAnsi="Arial" w:cs="Arial"/>
        </w:rPr>
      </w:pPr>
      <w:r w:rsidRPr="007E36D4">
        <w:rPr>
          <w:rFonts w:ascii="Arial" w:hAnsi="Arial" w:cs="Arial"/>
        </w:rPr>
        <w:t xml:space="preserve"> - </w:t>
      </w:r>
      <w:r w:rsidR="00B00F15">
        <w:rPr>
          <w:rFonts w:ascii="Arial" w:hAnsi="Arial" w:cs="Arial"/>
        </w:rPr>
        <w:t xml:space="preserve">w komórce </w:t>
      </w:r>
      <w:r w:rsidRPr="007E36D4">
        <w:rPr>
          <w:rFonts w:ascii="Arial" w:hAnsi="Arial" w:cs="Arial"/>
        </w:rPr>
        <w:t xml:space="preserve">  realizującej wniosek, </w:t>
      </w:r>
    </w:p>
    <w:p w:rsidR="00446CFF" w:rsidRPr="007E36D4" w:rsidRDefault="00446CFF" w:rsidP="007E36D4">
      <w:pPr>
        <w:rPr>
          <w:rFonts w:ascii="Arial" w:hAnsi="Arial" w:cs="Arial"/>
        </w:rPr>
      </w:pPr>
      <w:r w:rsidRPr="007E36D4">
        <w:rPr>
          <w:rFonts w:ascii="Arial" w:hAnsi="Arial" w:cs="Arial"/>
        </w:rPr>
        <w:sym w:font="Symbol" w:char="0080"/>
      </w:r>
      <w:r w:rsidRPr="007E36D4">
        <w:rPr>
          <w:rFonts w:ascii="Arial" w:hAnsi="Arial" w:cs="Arial"/>
        </w:rPr>
        <w:t xml:space="preserve">  kserokopia - odbiór osobisty w  siedzibie Powiatowego Zarządu Dróg w Koszalinie</w:t>
      </w:r>
    </w:p>
    <w:p w:rsidR="00446CFF" w:rsidRPr="007E36D4" w:rsidRDefault="00446CFF" w:rsidP="007E36D4">
      <w:pPr>
        <w:rPr>
          <w:rFonts w:ascii="Arial" w:hAnsi="Arial" w:cs="Arial"/>
        </w:rPr>
      </w:pPr>
      <w:r w:rsidRPr="007E36D4">
        <w:rPr>
          <w:rFonts w:ascii="Arial" w:hAnsi="Arial" w:cs="Arial"/>
        </w:rPr>
        <w:t xml:space="preserve"> - </w:t>
      </w:r>
      <w:r w:rsidR="00B00F15">
        <w:rPr>
          <w:rFonts w:ascii="Arial" w:hAnsi="Arial" w:cs="Arial"/>
        </w:rPr>
        <w:t xml:space="preserve">w komórce </w:t>
      </w:r>
      <w:r w:rsidR="00B00F15" w:rsidRPr="007E36D4">
        <w:rPr>
          <w:rFonts w:ascii="Arial" w:hAnsi="Arial" w:cs="Arial"/>
        </w:rPr>
        <w:t xml:space="preserve">  </w:t>
      </w:r>
      <w:r w:rsidRPr="007E36D4">
        <w:rPr>
          <w:rFonts w:ascii="Arial" w:hAnsi="Arial" w:cs="Arial"/>
        </w:rPr>
        <w:t xml:space="preserve">realizującej wniosek, </w:t>
      </w:r>
    </w:p>
    <w:p w:rsidR="002B739A" w:rsidRPr="007E36D4" w:rsidRDefault="00446CFF" w:rsidP="007E36D4">
      <w:pPr>
        <w:rPr>
          <w:rFonts w:ascii="Arial" w:hAnsi="Arial" w:cs="Arial"/>
        </w:rPr>
      </w:pPr>
      <w:r w:rsidRPr="007E36D4">
        <w:rPr>
          <w:rFonts w:ascii="Arial" w:hAnsi="Arial" w:cs="Arial"/>
        </w:rPr>
        <w:sym w:font="Symbol" w:char="0080"/>
      </w:r>
      <w:r w:rsidRPr="007E36D4">
        <w:rPr>
          <w:rFonts w:ascii="Arial" w:hAnsi="Arial" w:cs="Arial"/>
        </w:rPr>
        <w:t xml:space="preserve"> kserokopia - przesłanie pocztą na podany p</w:t>
      </w:r>
      <w:r w:rsidR="00B00F15">
        <w:rPr>
          <w:rFonts w:ascii="Arial" w:hAnsi="Arial" w:cs="Arial"/>
        </w:rPr>
        <w:t>owyżej adres do korespondencji papierowej</w:t>
      </w:r>
      <w:r w:rsidRPr="007E36D4">
        <w:rPr>
          <w:rFonts w:ascii="Arial" w:hAnsi="Arial" w:cs="Arial"/>
        </w:rPr>
        <w:t xml:space="preserve">, </w:t>
      </w:r>
      <w:r w:rsidRPr="007E36D4">
        <w:rPr>
          <w:rFonts w:ascii="Arial" w:hAnsi="Arial" w:cs="Arial"/>
        </w:rPr>
        <w:sym w:font="Symbol" w:char="0080"/>
      </w:r>
      <w:r w:rsidRPr="007E36D4">
        <w:rPr>
          <w:rFonts w:ascii="Arial" w:hAnsi="Arial" w:cs="Arial"/>
        </w:rPr>
        <w:t xml:space="preserve"> skany, pliki - przesłanie pocztą elektroniczną na podany powyżej adres e-mail lub </w:t>
      </w:r>
      <w:proofErr w:type="spellStart"/>
      <w:r w:rsidRPr="007E36D4">
        <w:rPr>
          <w:rFonts w:ascii="Arial" w:hAnsi="Arial" w:cs="Arial"/>
        </w:rPr>
        <w:t>ePUAP</w:t>
      </w:r>
      <w:proofErr w:type="spellEnd"/>
      <w:r w:rsidRPr="007E36D4">
        <w:rPr>
          <w:rFonts w:ascii="Arial" w:hAnsi="Arial" w:cs="Arial"/>
        </w:rPr>
        <w:t xml:space="preserve"> </w:t>
      </w:r>
      <w:r w:rsidRPr="007E36D4">
        <w:rPr>
          <w:rFonts w:ascii="Arial" w:hAnsi="Arial" w:cs="Arial"/>
        </w:rPr>
        <w:sym w:font="Symbol" w:char="0080"/>
      </w:r>
      <w:r w:rsidRPr="007E36D4">
        <w:rPr>
          <w:rFonts w:ascii="Arial" w:hAnsi="Arial" w:cs="Arial"/>
        </w:rPr>
        <w:t xml:space="preserve"> pliki na płycie CD - przesłanie pocztą na podany powyżej adre</w:t>
      </w:r>
      <w:r w:rsidR="00B00F15">
        <w:rPr>
          <w:rFonts w:ascii="Arial" w:hAnsi="Arial" w:cs="Arial"/>
        </w:rPr>
        <w:t>s do korespondencji papierowej</w:t>
      </w:r>
      <w:r w:rsidRPr="007E36D4">
        <w:rPr>
          <w:rFonts w:ascii="Arial" w:hAnsi="Arial" w:cs="Arial"/>
        </w:rPr>
        <w:t>,</w:t>
      </w:r>
    </w:p>
    <w:p w:rsidR="0011253E" w:rsidRPr="007E36D4" w:rsidRDefault="00446CFF" w:rsidP="007E36D4">
      <w:pPr>
        <w:rPr>
          <w:rFonts w:ascii="Arial" w:hAnsi="Arial" w:cs="Arial"/>
        </w:rPr>
      </w:pPr>
      <w:r w:rsidRPr="007E36D4">
        <w:rPr>
          <w:rFonts w:ascii="Arial" w:hAnsi="Arial" w:cs="Arial"/>
        </w:rPr>
        <w:sym w:font="Symbol" w:char="0080"/>
      </w:r>
      <w:r w:rsidRPr="007E36D4">
        <w:rPr>
          <w:rFonts w:ascii="Arial" w:hAnsi="Arial" w:cs="Arial"/>
        </w:rPr>
        <w:t xml:space="preserve"> </w:t>
      </w:r>
      <w:proofErr w:type="spellStart"/>
      <w:r w:rsidRPr="007E36D4">
        <w:rPr>
          <w:rFonts w:ascii="Arial" w:hAnsi="Arial" w:cs="Arial"/>
        </w:rPr>
        <w:t>pflki</w:t>
      </w:r>
      <w:proofErr w:type="spellEnd"/>
      <w:r w:rsidRPr="007E36D4">
        <w:rPr>
          <w:rFonts w:ascii="Arial" w:hAnsi="Arial" w:cs="Arial"/>
        </w:rPr>
        <w:t xml:space="preserve"> na</w:t>
      </w:r>
      <w:r w:rsidR="0011253E" w:rsidRPr="007E36D4">
        <w:rPr>
          <w:rFonts w:ascii="Arial" w:hAnsi="Arial" w:cs="Arial"/>
        </w:rPr>
        <w:t xml:space="preserve"> płycie CD - odbiór osobisty w  siedzibie Powiatowego Zarządu Dróg w Koszalinie</w:t>
      </w:r>
    </w:p>
    <w:p w:rsidR="0011253E" w:rsidRPr="007E36D4" w:rsidRDefault="0011253E" w:rsidP="007E36D4">
      <w:pPr>
        <w:rPr>
          <w:rFonts w:ascii="Arial" w:hAnsi="Arial" w:cs="Arial"/>
        </w:rPr>
      </w:pPr>
      <w:r w:rsidRPr="007E36D4">
        <w:rPr>
          <w:rFonts w:ascii="Arial" w:hAnsi="Arial" w:cs="Arial"/>
        </w:rPr>
        <w:t xml:space="preserve"> - w </w:t>
      </w:r>
      <w:r w:rsidR="00B00F15">
        <w:rPr>
          <w:rFonts w:ascii="Arial" w:hAnsi="Arial" w:cs="Arial"/>
        </w:rPr>
        <w:t xml:space="preserve"> komórce </w:t>
      </w:r>
      <w:r w:rsidR="00B00F15" w:rsidRPr="007E36D4">
        <w:rPr>
          <w:rFonts w:ascii="Arial" w:hAnsi="Arial" w:cs="Arial"/>
        </w:rPr>
        <w:t xml:space="preserve">  </w:t>
      </w:r>
      <w:r w:rsidRPr="007E36D4">
        <w:rPr>
          <w:rFonts w:ascii="Arial" w:hAnsi="Arial" w:cs="Arial"/>
        </w:rPr>
        <w:t xml:space="preserve">  realizującej wniosek, </w:t>
      </w:r>
    </w:p>
    <w:p w:rsidR="0011253E" w:rsidRPr="007E36D4" w:rsidRDefault="0011253E" w:rsidP="007E36D4">
      <w:pPr>
        <w:rPr>
          <w:rFonts w:ascii="Arial" w:hAnsi="Arial" w:cs="Arial"/>
        </w:rPr>
      </w:pPr>
      <w:r w:rsidRPr="007E36D4">
        <w:rPr>
          <w:rFonts w:ascii="Arial" w:hAnsi="Arial" w:cs="Arial"/>
        </w:rPr>
        <w:lastRenderedPageBreak/>
        <w:sym w:font="Symbol" w:char="0080"/>
      </w:r>
      <w:r w:rsidRPr="007E36D4">
        <w:rPr>
          <w:rFonts w:ascii="Arial" w:hAnsi="Arial" w:cs="Arial"/>
        </w:rPr>
        <w:t xml:space="preserve"> </w:t>
      </w:r>
      <w:r w:rsidR="00446CFF" w:rsidRPr="007E36D4">
        <w:rPr>
          <w:rFonts w:ascii="Arial" w:hAnsi="Arial" w:cs="Arial"/>
        </w:rPr>
        <w:t xml:space="preserve"> inny - określić jaki </w:t>
      </w:r>
      <w:r w:rsidRPr="007E36D4">
        <w:rPr>
          <w:rFonts w:ascii="Arial" w:hAnsi="Arial" w:cs="Arial"/>
        </w:rPr>
        <w:t>…………………………………………………………………</w:t>
      </w:r>
    </w:p>
    <w:p w:rsidR="003D31FE" w:rsidRPr="00956333" w:rsidRDefault="003D31FE" w:rsidP="00956333">
      <w:pPr>
        <w:rPr>
          <w:rFonts w:ascii="Arial" w:hAnsi="Arial" w:cs="Arial"/>
        </w:rPr>
      </w:pPr>
    </w:p>
    <w:p w:rsidR="003D31FE" w:rsidRPr="007E36D4" w:rsidRDefault="003D31FE" w:rsidP="007E36D4">
      <w:pPr>
        <w:pStyle w:val="Nagwek1"/>
        <w:rPr>
          <w:rFonts w:ascii="Arial" w:hAnsi="Arial" w:cs="Arial"/>
          <w:sz w:val="28"/>
          <w:szCs w:val="28"/>
        </w:rPr>
      </w:pPr>
      <w:r w:rsidRPr="007E36D4">
        <w:rPr>
          <w:rFonts w:ascii="Arial" w:hAnsi="Arial" w:cs="Arial"/>
          <w:sz w:val="28"/>
          <w:szCs w:val="28"/>
        </w:rPr>
        <w:t>Obowiązek informacyjny dotyczący ochrony danych osobowych</w:t>
      </w:r>
    </w:p>
    <w:p w:rsidR="003D31FE" w:rsidRPr="00956333" w:rsidRDefault="003D31FE" w:rsidP="00956333">
      <w:pPr>
        <w:rPr>
          <w:rFonts w:ascii="Arial" w:hAnsi="Arial" w:cs="Arial"/>
          <w:b/>
        </w:rPr>
      </w:pPr>
      <w:r w:rsidRPr="00956333">
        <w:rPr>
          <w:rFonts w:ascii="Arial" w:hAnsi="Arial" w:cs="Arial"/>
          <w:b/>
        </w:rPr>
        <w:t xml:space="preserve"> </w:t>
      </w:r>
    </w:p>
    <w:p w:rsidR="003D31FE" w:rsidRPr="007E36D4" w:rsidRDefault="003D31FE" w:rsidP="007E36D4">
      <w:pPr>
        <w:rPr>
          <w:rFonts w:ascii="Arial" w:hAnsi="Arial" w:cs="Arial"/>
          <w:color w:val="000000" w:themeColor="text1"/>
        </w:rPr>
      </w:pPr>
      <w:r w:rsidRPr="007E36D4">
        <w:rPr>
          <w:rFonts w:ascii="Arial" w:hAnsi="Arial" w:cs="Arial"/>
          <w:color w:val="000000" w:themeColor="text1"/>
        </w:rPr>
        <w:t xml:space="preserve">W związku z realizacją obowiązku informacyjnego wynikającego z art. 13 ust. li ust. 2 rozporządzenia Parlamentu Europejskiego i Rady (UE) 2016/679 z dnia 27 kwietnia 2016 r. w sprawie ochrony osób Fizycznych w związku z przetwarzaniem danych osobowych i w sprawie swobodnego przepływu takich danych oraz uchylenia dyrektywy 95/46/WE zwanego dalej R000, informuje się, że: </w:t>
      </w:r>
    </w:p>
    <w:p w:rsidR="00956333" w:rsidRPr="007E36D4" w:rsidRDefault="00956333" w:rsidP="007E36D4">
      <w:pPr>
        <w:rPr>
          <w:rFonts w:ascii="Arial" w:hAnsi="Arial" w:cs="Arial"/>
          <w:color w:val="000000" w:themeColor="text1"/>
        </w:rPr>
      </w:pPr>
      <w:r w:rsidRPr="007E36D4">
        <w:rPr>
          <w:rFonts w:ascii="Arial" w:hAnsi="Arial" w:cs="Arial"/>
          <w:color w:val="000000" w:themeColor="text1"/>
          <w:shd w:val="clear" w:color="auto" w:fill="FFFFFF"/>
        </w:rPr>
        <w:t>1. Administratorem danych osobowych jest Powiatowy Zarząd Dróg w Koszalinie zwany dalej  PZD. 2. PZD wskazuje, że Inspektorem  Ochrony  Danych Osobowych w  PZD  jest  P. Danuta Mokrzycka. Do kontaktu z inspektorem ochrony danych w PZD służy następujący adres  e - mail </w:t>
      </w:r>
      <w:r w:rsidRPr="007E36D4">
        <w:rPr>
          <w:rFonts w:ascii="Arial" w:hAnsi="Arial" w:cs="Arial"/>
          <w:color w:val="000000" w:themeColor="text1"/>
          <w:u w:val="single"/>
        </w:rPr>
        <w:t>iod.pzd@powiat.koszalin.pl</w:t>
      </w:r>
      <w:r w:rsidRPr="007E36D4">
        <w:rPr>
          <w:rFonts w:ascii="Arial" w:hAnsi="Arial" w:cs="Arial"/>
          <w:color w:val="000000" w:themeColor="text1"/>
          <w:shd w:val="clear" w:color="auto" w:fill="FFFFFF"/>
        </w:rPr>
        <w:t>  oraz numery telefonów :  94 3424-430 lub 94 3407 276</w:t>
      </w:r>
    </w:p>
    <w:p w:rsidR="003D31FE" w:rsidRPr="007E36D4" w:rsidRDefault="003D31FE" w:rsidP="007E36D4">
      <w:pPr>
        <w:rPr>
          <w:rFonts w:ascii="Arial" w:hAnsi="Arial" w:cs="Arial"/>
          <w:color w:val="000000" w:themeColor="text1"/>
        </w:rPr>
      </w:pPr>
      <w:r w:rsidRPr="007E36D4">
        <w:rPr>
          <w:rFonts w:ascii="Arial" w:hAnsi="Arial" w:cs="Arial"/>
          <w:color w:val="000000" w:themeColor="text1"/>
        </w:rPr>
        <w:t xml:space="preserve">3. Pani/Pana dane osobowe są przetwarzane wyłącznie do celów związanych z rozpatrzeniem wniosku o udostępnienie informacji publicznej w tym informacji przetworzonej. </w:t>
      </w:r>
    </w:p>
    <w:p w:rsidR="003D31FE" w:rsidRPr="007E36D4" w:rsidRDefault="003D31FE" w:rsidP="007E36D4">
      <w:pPr>
        <w:rPr>
          <w:rFonts w:ascii="Arial" w:hAnsi="Arial" w:cs="Arial"/>
          <w:color w:val="000000" w:themeColor="text1"/>
        </w:rPr>
      </w:pPr>
      <w:r w:rsidRPr="007E36D4">
        <w:rPr>
          <w:rFonts w:ascii="Arial" w:hAnsi="Arial" w:cs="Arial"/>
          <w:color w:val="000000" w:themeColor="text1"/>
        </w:rPr>
        <w:t xml:space="preserve">4. Przetwarzanie Pani/Pana danych osobowych zawartych we wniosku, jest niezbędne do wypełnienia obowiązku w zakresie rozpatrzenia wniosku o udostępnienie informacji publicznej. Podstawą prawną przetwarzania danych osobowych jest art. 6 ust. 1 lit. c RODO. 5. Podanie przez Panią/Pana danych osobowych nie jest obowiązkowe, jednak ich niepodanie może uniemożliwić rozpoznanie wniosku o udostępnienie informacji publicznej. Wybór i podanie danych jest uzależnione od wskazanej w składanym wniosku formy udostępnienia informacji - należy podać tylko niezbędne dane umożliwiające realizację wniosku - udzielenie odpowiedzi. </w:t>
      </w:r>
    </w:p>
    <w:p w:rsidR="003D31FE" w:rsidRPr="007E36D4" w:rsidRDefault="003D31FE" w:rsidP="007E36D4">
      <w:pPr>
        <w:rPr>
          <w:rFonts w:ascii="Arial" w:hAnsi="Arial" w:cs="Arial"/>
          <w:color w:val="000000" w:themeColor="text1"/>
        </w:rPr>
      </w:pPr>
      <w:r w:rsidRPr="007E36D4">
        <w:rPr>
          <w:rFonts w:ascii="Arial" w:hAnsi="Arial" w:cs="Arial"/>
          <w:color w:val="000000" w:themeColor="text1"/>
        </w:rPr>
        <w:t xml:space="preserve">6. W sytuacji, w której konieczne będzie wydanie w Pani/Pana sprawie decyzji administracyjnej, może wystąpić potrzeba uzupełnienia danych osobowych, stosownie do wymagań, które wynikają z ustawy z dnia 14 czerwca 1960 r. Kodeks postępowania administracyjnego (Dz. U. z 2018 r. poz. 20962 </w:t>
      </w:r>
      <w:proofErr w:type="spellStart"/>
      <w:r w:rsidRPr="007E36D4">
        <w:rPr>
          <w:rFonts w:ascii="Arial" w:hAnsi="Arial" w:cs="Arial"/>
          <w:color w:val="000000" w:themeColor="text1"/>
        </w:rPr>
        <w:t>późn</w:t>
      </w:r>
      <w:proofErr w:type="spellEnd"/>
      <w:r w:rsidRPr="007E36D4">
        <w:rPr>
          <w:rFonts w:ascii="Arial" w:hAnsi="Arial" w:cs="Arial"/>
          <w:color w:val="000000" w:themeColor="text1"/>
        </w:rPr>
        <w:t xml:space="preserve">. zm.). </w:t>
      </w:r>
    </w:p>
    <w:p w:rsidR="00F37FB4" w:rsidRPr="007E36D4" w:rsidRDefault="003D31FE" w:rsidP="007E36D4">
      <w:pPr>
        <w:rPr>
          <w:rFonts w:ascii="Arial" w:hAnsi="Arial" w:cs="Arial"/>
          <w:color w:val="000000" w:themeColor="text1"/>
        </w:rPr>
      </w:pPr>
      <w:r w:rsidRPr="007E36D4">
        <w:rPr>
          <w:rFonts w:ascii="Arial" w:hAnsi="Arial" w:cs="Arial"/>
          <w:color w:val="000000" w:themeColor="text1"/>
        </w:rPr>
        <w:t>7. Podane dane osobowe przechowywane są zgodnie Instrukcją Kancelaryjną, Jednolitym Rzeczowym Wykazem Akt i obowiązującymi przepisami w zakresie archiwizowania dokumentów.</w:t>
      </w:r>
    </w:p>
    <w:p w:rsidR="003D31FE" w:rsidRPr="007E36D4" w:rsidRDefault="003D31FE" w:rsidP="007E36D4">
      <w:pPr>
        <w:rPr>
          <w:rFonts w:ascii="Arial" w:hAnsi="Arial" w:cs="Arial"/>
          <w:color w:val="000000" w:themeColor="text1"/>
        </w:rPr>
      </w:pPr>
      <w:r w:rsidRPr="007E36D4">
        <w:rPr>
          <w:rFonts w:ascii="Arial" w:hAnsi="Arial" w:cs="Arial"/>
          <w:color w:val="000000" w:themeColor="text1"/>
        </w:rPr>
        <w:t xml:space="preserve">8. W związku z przetwarzaniem Pani/Pana danych osobowych przysługują Pani/Panu następujące uprawnienia: prawo dostępu do danych osobowych oraz otrzymania ich kopii, prawo do sprostowania (poprawiania) swoich danych, prawo do ograniczenia przetwarzania danych osobowych, prawo do przenoszenia danych, prawo do wniesienia sprzeciwu wobec przetwarzania danych. Każde z tych żądań będzie rozpatrzone przez Administratora zgodnie z przepisami RODO. </w:t>
      </w:r>
    </w:p>
    <w:p w:rsidR="003D31FE" w:rsidRPr="007E36D4" w:rsidRDefault="003D31FE" w:rsidP="007E36D4">
      <w:pPr>
        <w:rPr>
          <w:rFonts w:ascii="Arial" w:hAnsi="Arial" w:cs="Arial"/>
          <w:color w:val="000000" w:themeColor="text1"/>
        </w:rPr>
      </w:pPr>
      <w:r w:rsidRPr="007E36D4">
        <w:rPr>
          <w:rFonts w:ascii="Arial" w:hAnsi="Arial" w:cs="Arial"/>
          <w:color w:val="000000" w:themeColor="text1"/>
        </w:rPr>
        <w:t xml:space="preserve">9. Ma Pani/Pan prawo wniesienia skargi do Urzędu Ochrony Danych Osobowych gdy uzna Pani/Pan, że przetwarzanie danych osobowych dotyczących Pani/Pana narusza przepisy RODO. </w:t>
      </w:r>
    </w:p>
    <w:p w:rsidR="003D31FE" w:rsidRPr="007E36D4" w:rsidRDefault="003D31FE" w:rsidP="007E36D4">
      <w:pPr>
        <w:rPr>
          <w:rFonts w:ascii="Arial" w:hAnsi="Arial" w:cs="Arial"/>
          <w:color w:val="000000" w:themeColor="text1"/>
        </w:rPr>
      </w:pPr>
      <w:r w:rsidRPr="007E36D4">
        <w:rPr>
          <w:rFonts w:ascii="Arial" w:hAnsi="Arial" w:cs="Arial"/>
          <w:color w:val="000000" w:themeColor="text1"/>
        </w:rPr>
        <w:t xml:space="preserve">10. Pani/Pana dane nie będą przetwarzane w sposób zautomatyzowany w tym również w formie profilowania. </w:t>
      </w:r>
    </w:p>
    <w:p w:rsidR="004D7C5F" w:rsidRPr="00956333" w:rsidRDefault="004D7C5F" w:rsidP="00956333">
      <w:pPr>
        <w:rPr>
          <w:rFonts w:ascii="Arial" w:hAnsi="Arial" w:cs="Arial"/>
        </w:rPr>
      </w:pPr>
    </w:p>
    <w:p w:rsidR="004D7C5F" w:rsidRPr="00956333" w:rsidRDefault="004D7C5F" w:rsidP="00956333">
      <w:pPr>
        <w:rPr>
          <w:rFonts w:ascii="Arial" w:hAnsi="Arial" w:cs="Arial"/>
        </w:rPr>
      </w:pPr>
      <w:r w:rsidRPr="00956333">
        <w:rPr>
          <w:rFonts w:ascii="Arial" w:hAnsi="Arial" w:cs="Arial"/>
        </w:rPr>
        <w:t>…………………….</w:t>
      </w:r>
    </w:p>
    <w:p w:rsidR="004D7C5F" w:rsidRPr="007E36D4" w:rsidRDefault="003D31FE" w:rsidP="00956333">
      <w:pPr>
        <w:rPr>
          <w:rFonts w:ascii="Arial" w:hAnsi="Arial" w:cs="Arial"/>
          <w:b/>
        </w:rPr>
      </w:pPr>
      <w:r w:rsidRPr="007E36D4">
        <w:rPr>
          <w:rFonts w:ascii="Arial" w:hAnsi="Arial" w:cs="Arial"/>
          <w:b/>
        </w:rPr>
        <w:t>Miejscowość, data,</w:t>
      </w:r>
      <w:r w:rsidR="004D7C5F" w:rsidRPr="007E36D4">
        <w:rPr>
          <w:rFonts w:ascii="Arial" w:hAnsi="Arial" w:cs="Arial"/>
          <w:b/>
        </w:rPr>
        <w:t xml:space="preserve"> </w:t>
      </w:r>
    </w:p>
    <w:p w:rsidR="004D7C5F" w:rsidRPr="00956333" w:rsidRDefault="004D7C5F" w:rsidP="007E36D4">
      <w:pPr>
        <w:jc w:val="right"/>
        <w:rPr>
          <w:rFonts w:ascii="Arial" w:hAnsi="Arial" w:cs="Arial"/>
        </w:rPr>
      </w:pPr>
      <w:r w:rsidRPr="00956333">
        <w:rPr>
          <w:rFonts w:ascii="Arial" w:hAnsi="Arial" w:cs="Arial"/>
        </w:rPr>
        <w:t>………………………………………..</w:t>
      </w:r>
    </w:p>
    <w:p w:rsidR="004D7C5F" w:rsidRPr="00956333" w:rsidRDefault="003D31FE" w:rsidP="004B7AF5">
      <w:pPr>
        <w:jc w:val="right"/>
        <w:rPr>
          <w:rFonts w:ascii="Arial" w:hAnsi="Arial" w:cs="Arial"/>
        </w:rPr>
      </w:pPr>
      <w:r w:rsidRPr="007E36D4">
        <w:rPr>
          <w:rFonts w:ascii="Arial" w:hAnsi="Arial" w:cs="Arial"/>
          <w:b/>
        </w:rPr>
        <w:t xml:space="preserve">podpis </w:t>
      </w:r>
      <w:r w:rsidR="00B00F15">
        <w:rPr>
          <w:rFonts w:ascii="Arial" w:hAnsi="Arial" w:cs="Arial"/>
          <w:b/>
        </w:rPr>
        <w:t>W</w:t>
      </w:r>
      <w:r w:rsidRPr="007E36D4">
        <w:rPr>
          <w:rFonts w:ascii="Arial" w:hAnsi="Arial" w:cs="Arial"/>
          <w:b/>
        </w:rPr>
        <w:t>nioskodawcy</w:t>
      </w:r>
    </w:p>
    <w:p w:rsidR="004B7AF5" w:rsidRPr="004B7AF5" w:rsidRDefault="003D31FE" w:rsidP="004B7AF5">
      <w:pPr>
        <w:pStyle w:val="Nagwek1"/>
        <w:rPr>
          <w:rFonts w:ascii="Arial" w:hAnsi="Arial" w:cs="Arial"/>
          <w:sz w:val="28"/>
          <w:szCs w:val="28"/>
        </w:rPr>
      </w:pPr>
      <w:r w:rsidRPr="004B7AF5">
        <w:rPr>
          <w:rFonts w:ascii="Arial" w:hAnsi="Arial" w:cs="Arial"/>
          <w:sz w:val="28"/>
          <w:szCs w:val="28"/>
        </w:rPr>
        <w:lastRenderedPageBreak/>
        <w:t>Inform</w:t>
      </w:r>
      <w:r w:rsidR="00956333" w:rsidRPr="004B7AF5">
        <w:rPr>
          <w:rFonts w:ascii="Arial" w:hAnsi="Arial" w:cs="Arial"/>
          <w:sz w:val="28"/>
          <w:szCs w:val="28"/>
        </w:rPr>
        <w:t>acj</w:t>
      </w:r>
      <w:r w:rsidRPr="004B7AF5">
        <w:rPr>
          <w:rFonts w:ascii="Arial" w:hAnsi="Arial" w:cs="Arial"/>
          <w:sz w:val="28"/>
          <w:szCs w:val="28"/>
        </w:rPr>
        <w:t xml:space="preserve">a dla </w:t>
      </w:r>
      <w:r w:rsidR="00B00F15">
        <w:rPr>
          <w:rFonts w:ascii="Arial" w:hAnsi="Arial" w:cs="Arial"/>
          <w:sz w:val="28"/>
          <w:szCs w:val="28"/>
        </w:rPr>
        <w:t xml:space="preserve"> W</w:t>
      </w:r>
      <w:r w:rsidR="004D7C5F" w:rsidRPr="004B7AF5">
        <w:rPr>
          <w:rFonts w:ascii="Arial" w:hAnsi="Arial" w:cs="Arial"/>
          <w:sz w:val="28"/>
          <w:szCs w:val="28"/>
        </w:rPr>
        <w:t xml:space="preserve">nioskodawcy </w:t>
      </w:r>
    </w:p>
    <w:p w:rsidR="004D7C5F" w:rsidRPr="004B7AF5" w:rsidRDefault="004D7C5F" w:rsidP="004B7AF5">
      <w:pPr>
        <w:rPr>
          <w:rFonts w:ascii="Arial" w:hAnsi="Arial" w:cs="Arial"/>
          <w:b/>
        </w:rPr>
      </w:pPr>
      <w:r w:rsidRPr="004B7AF5">
        <w:rPr>
          <w:rFonts w:ascii="Arial" w:hAnsi="Arial" w:cs="Arial"/>
          <w:b/>
        </w:rPr>
        <w:t>dotycząca pobierania opłaty, wydania decyzji odmownej lub umorzenia postępowania:</w:t>
      </w:r>
    </w:p>
    <w:p w:rsidR="007E36D4" w:rsidRPr="007E36D4" w:rsidRDefault="007E36D4" w:rsidP="004B7AF5">
      <w:pPr>
        <w:rPr>
          <w:color w:val="000000" w:themeColor="text1"/>
        </w:rPr>
      </w:pPr>
    </w:p>
    <w:p w:rsidR="004D7C5F" w:rsidRPr="007E36D4" w:rsidRDefault="007E36D4" w:rsidP="007E36D4">
      <w:pPr>
        <w:rPr>
          <w:rFonts w:ascii="Arial" w:hAnsi="Arial" w:cs="Arial"/>
          <w:b/>
          <w:color w:val="000000" w:themeColor="text1"/>
        </w:rPr>
      </w:pPr>
      <w:r w:rsidRPr="007E36D4">
        <w:rPr>
          <w:b/>
          <w:color w:val="000000" w:themeColor="text1"/>
        </w:rPr>
        <w:t>1</w:t>
      </w:r>
      <w:r w:rsidRPr="007E36D4">
        <w:rPr>
          <w:rFonts w:ascii="Arial" w:hAnsi="Arial" w:cs="Arial"/>
          <w:b/>
          <w:color w:val="000000" w:themeColor="text1"/>
        </w:rPr>
        <w:t>. W</w:t>
      </w:r>
      <w:r w:rsidR="003D31FE" w:rsidRPr="007E36D4">
        <w:rPr>
          <w:rFonts w:ascii="Arial" w:hAnsi="Arial" w:cs="Arial"/>
          <w:b/>
          <w:color w:val="000000" w:themeColor="text1"/>
        </w:rPr>
        <w:t xml:space="preserve"> zakresie pobierania opłaty: </w:t>
      </w:r>
    </w:p>
    <w:p w:rsidR="004D7C5F" w:rsidRPr="007E36D4" w:rsidRDefault="004D7C5F" w:rsidP="007E36D4">
      <w:pPr>
        <w:rPr>
          <w:rFonts w:ascii="Arial" w:hAnsi="Arial" w:cs="Arial"/>
        </w:rPr>
      </w:pPr>
      <w:r w:rsidRPr="007E36D4">
        <w:rPr>
          <w:rFonts w:ascii="Arial" w:hAnsi="Arial" w:cs="Arial"/>
        </w:rPr>
        <w:t>Powiatowy Zarząd Dróg w Koszalinie  zastrzega sobie prawo pobrania opłaty w związku z udostępnieniem informacji zgodnie z art. 15 ust. 1 ustawy o dostępie do informacji publicznej, w przypadku gdy wymaga to poniesienia dodatkowych kosztów.</w:t>
      </w:r>
    </w:p>
    <w:p w:rsidR="004D7C5F" w:rsidRPr="007E36D4" w:rsidRDefault="004D7C5F" w:rsidP="007E36D4">
      <w:pPr>
        <w:rPr>
          <w:rFonts w:ascii="Arial" w:hAnsi="Arial" w:cs="Arial"/>
        </w:rPr>
      </w:pPr>
    </w:p>
    <w:p w:rsidR="004D7C5F" w:rsidRPr="007E36D4" w:rsidRDefault="004D7C5F" w:rsidP="007E36D4">
      <w:pPr>
        <w:rPr>
          <w:rFonts w:ascii="Arial" w:hAnsi="Arial" w:cs="Arial"/>
        </w:rPr>
      </w:pPr>
      <w:r w:rsidRPr="007E36D4">
        <w:rPr>
          <w:rFonts w:ascii="Arial" w:hAnsi="Arial" w:cs="Arial"/>
        </w:rPr>
        <w:t xml:space="preserve">W przypadku ustalenia dodatkowych kosztów </w:t>
      </w:r>
      <w:r w:rsidR="00B00F15">
        <w:rPr>
          <w:rFonts w:ascii="Arial" w:hAnsi="Arial" w:cs="Arial"/>
        </w:rPr>
        <w:t>PZD</w:t>
      </w:r>
      <w:r w:rsidRPr="007E36D4">
        <w:rPr>
          <w:rFonts w:ascii="Arial" w:hAnsi="Arial" w:cs="Arial"/>
        </w:rPr>
        <w:t xml:space="preserve"> w terminie 14 dni od dnia złożenia wniosku powiadamia wnioskodawcę o wysokości opłaty w związku z udostępnieniem informacji publicznej. Wnioskodawca w terminie 14 dni od dnia otrzymania powiadomienia może:</w:t>
      </w:r>
    </w:p>
    <w:p w:rsidR="004D7C5F" w:rsidRPr="007E36D4" w:rsidRDefault="004D7C5F" w:rsidP="007E36D4">
      <w:pPr>
        <w:numPr>
          <w:ilvl w:val="0"/>
          <w:numId w:val="3"/>
        </w:numPr>
        <w:rPr>
          <w:rFonts w:ascii="Arial" w:hAnsi="Arial" w:cs="Arial"/>
        </w:rPr>
      </w:pPr>
      <w:r w:rsidRPr="007E36D4">
        <w:rPr>
          <w:rFonts w:ascii="Arial" w:hAnsi="Arial" w:cs="Arial"/>
        </w:rPr>
        <w:t xml:space="preserve">wyrazić zgodę na pokrycie kosztów i uiścić opłatę, </w:t>
      </w:r>
    </w:p>
    <w:p w:rsidR="004D7C5F" w:rsidRPr="007E36D4" w:rsidRDefault="004D7C5F" w:rsidP="007E36D4">
      <w:pPr>
        <w:numPr>
          <w:ilvl w:val="0"/>
          <w:numId w:val="3"/>
        </w:numPr>
        <w:rPr>
          <w:rFonts w:ascii="Arial" w:hAnsi="Arial" w:cs="Arial"/>
        </w:rPr>
      </w:pPr>
      <w:r w:rsidRPr="007E36D4">
        <w:rPr>
          <w:rFonts w:ascii="Arial" w:hAnsi="Arial" w:cs="Arial"/>
        </w:rPr>
        <w:t xml:space="preserve">zmienić sposób i formę udostępnienia informacji publicznej - wówczas zmodyfikowany wniosek rozpatruje się ponownie, </w:t>
      </w:r>
    </w:p>
    <w:p w:rsidR="004D7C5F" w:rsidRDefault="004D7C5F" w:rsidP="007E36D4">
      <w:pPr>
        <w:numPr>
          <w:ilvl w:val="0"/>
          <w:numId w:val="3"/>
        </w:numPr>
        <w:rPr>
          <w:rFonts w:ascii="Arial" w:hAnsi="Arial" w:cs="Arial"/>
        </w:rPr>
      </w:pPr>
      <w:r w:rsidRPr="007E36D4">
        <w:rPr>
          <w:rFonts w:ascii="Arial" w:hAnsi="Arial" w:cs="Arial"/>
        </w:rPr>
        <w:t>wycofać wniosek o udostępnienie informacji publicznej - wówczas wniosek nie podl</w:t>
      </w:r>
      <w:r w:rsidR="007E36D4">
        <w:rPr>
          <w:rFonts w:ascii="Arial" w:hAnsi="Arial" w:cs="Arial"/>
        </w:rPr>
        <w:t>ega dalszemu rozpatrywaniu</w:t>
      </w:r>
    </w:p>
    <w:p w:rsidR="007E36D4" w:rsidRPr="007E36D4" w:rsidRDefault="007E36D4" w:rsidP="007E36D4">
      <w:pPr>
        <w:ind w:left="720"/>
        <w:rPr>
          <w:rFonts w:ascii="Arial" w:hAnsi="Arial" w:cs="Arial"/>
        </w:rPr>
      </w:pPr>
    </w:p>
    <w:p w:rsidR="00592BAC" w:rsidRDefault="007E36D4" w:rsidP="007E36D4">
      <w:pPr>
        <w:rPr>
          <w:rFonts w:ascii="Arial" w:hAnsi="Arial" w:cs="Arial"/>
          <w:b/>
        </w:rPr>
      </w:pPr>
      <w:r>
        <w:rPr>
          <w:rFonts w:ascii="Arial" w:hAnsi="Arial" w:cs="Arial"/>
        </w:rPr>
        <w:t>2</w:t>
      </w:r>
      <w:r w:rsidRPr="00592BAC">
        <w:rPr>
          <w:rFonts w:ascii="Arial" w:hAnsi="Arial" w:cs="Arial"/>
          <w:b/>
        </w:rPr>
        <w:t>. W</w:t>
      </w:r>
      <w:r w:rsidR="004D7C5F" w:rsidRPr="00592BAC">
        <w:rPr>
          <w:rFonts w:ascii="Arial" w:hAnsi="Arial" w:cs="Arial"/>
          <w:b/>
        </w:rPr>
        <w:t xml:space="preserve"> zakresie odmowy udostępnienia informac</w:t>
      </w:r>
      <w:r w:rsidR="007E066A" w:rsidRPr="00592BAC">
        <w:rPr>
          <w:rFonts w:ascii="Arial" w:hAnsi="Arial" w:cs="Arial"/>
          <w:b/>
        </w:rPr>
        <w:t>j</w:t>
      </w:r>
      <w:r w:rsidR="004D7C5F" w:rsidRPr="00592BAC">
        <w:rPr>
          <w:rFonts w:ascii="Arial" w:hAnsi="Arial" w:cs="Arial"/>
          <w:b/>
        </w:rPr>
        <w:t>i publicznej, umorzenia postępowania, odwołania od decyzji</w:t>
      </w:r>
      <w:r w:rsidR="00592BAC" w:rsidRPr="00592BAC">
        <w:rPr>
          <w:rFonts w:ascii="Arial" w:hAnsi="Arial" w:cs="Arial"/>
          <w:b/>
        </w:rPr>
        <w:t>.</w:t>
      </w:r>
    </w:p>
    <w:p w:rsidR="00592BAC" w:rsidRDefault="00592BAC" w:rsidP="007E36D4">
      <w:pPr>
        <w:rPr>
          <w:rFonts w:ascii="Arial" w:hAnsi="Arial" w:cs="Arial"/>
        </w:rPr>
      </w:pPr>
    </w:p>
    <w:p w:rsidR="004D7C5F" w:rsidRDefault="004D7C5F" w:rsidP="007E36D4">
      <w:pPr>
        <w:rPr>
          <w:rFonts w:ascii="Arial" w:hAnsi="Arial" w:cs="Arial"/>
        </w:rPr>
      </w:pPr>
      <w:r w:rsidRPr="007E36D4">
        <w:rPr>
          <w:rFonts w:ascii="Arial" w:hAnsi="Arial" w:cs="Arial"/>
        </w:rPr>
        <w:t xml:space="preserve"> Zgodnie z art. 16 ustawy o dostępie do informacji publicznej, odmowa udostępnienia informacji publicznej oraz umorzenie postępowania o udostępnienie informacji w przypadku określonym w art. 14 ust. 2 następują w drodze decyzji administracyjnej. </w:t>
      </w:r>
    </w:p>
    <w:p w:rsidR="00592BAC" w:rsidRPr="007E36D4" w:rsidRDefault="00592BAC" w:rsidP="007E36D4">
      <w:pPr>
        <w:rPr>
          <w:rFonts w:ascii="Arial" w:hAnsi="Arial" w:cs="Arial"/>
        </w:rPr>
      </w:pPr>
    </w:p>
    <w:p w:rsidR="004D7C5F" w:rsidRPr="007E36D4" w:rsidRDefault="004D7C5F" w:rsidP="007E36D4">
      <w:pPr>
        <w:rPr>
          <w:rFonts w:ascii="Arial" w:hAnsi="Arial" w:cs="Arial"/>
        </w:rPr>
      </w:pPr>
      <w:r w:rsidRPr="007E36D4">
        <w:rPr>
          <w:rFonts w:ascii="Arial" w:hAnsi="Arial" w:cs="Arial"/>
        </w:rPr>
        <w:t>Do decyzji stosuje się przepisy Kodeksu postępowania administracyjnego, z tym że:</w:t>
      </w:r>
    </w:p>
    <w:p w:rsidR="004D7C5F" w:rsidRPr="007E36D4" w:rsidRDefault="004D7C5F" w:rsidP="00592BAC">
      <w:pPr>
        <w:numPr>
          <w:ilvl w:val="0"/>
          <w:numId w:val="5"/>
        </w:numPr>
        <w:rPr>
          <w:rFonts w:ascii="Arial" w:hAnsi="Arial" w:cs="Arial"/>
        </w:rPr>
      </w:pPr>
      <w:r w:rsidRPr="007E36D4">
        <w:rPr>
          <w:rFonts w:ascii="Arial" w:hAnsi="Arial" w:cs="Arial"/>
        </w:rPr>
        <w:t xml:space="preserve">odwołanie od decyzji rozpoznaje się w terminie 14 dni, </w:t>
      </w:r>
    </w:p>
    <w:p w:rsidR="004D7C5F" w:rsidRPr="007E36D4" w:rsidRDefault="004D7C5F" w:rsidP="00592BAC">
      <w:pPr>
        <w:numPr>
          <w:ilvl w:val="0"/>
          <w:numId w:val="5"/>
        </w:numPr>
        <w:rPr>
          <w:rFonts w:ascii="Arial" w:hAnsi="Arial" w:cs="Arial"/>
        </w:rPr>
      </w:pPr>
      <w:r w:rsidRPr="007E36D4">
        <w:rPr>
          <w:rFonts w:ascii="Arial" w:hAnsi="Arial" w:cs="Arial"/>
        </w:rPr>
        <w:t>uzasadnienie decyzji o odmowie udostępnienia informacji zawiera także imiona, nazwiska i funkcje osób, które zajęły stanowisko w toku postępowania o udostępnienie informacji, oraz oznaczenie podmiotów, ze względu na których dobra (ochrona prywatności i dane osobowe), wydano decyzję o odmowie udostępnienia informacji.</w:t>
      </w:r>
    </w:p>
    <w:p w:rsidR="00592BAC" w:rsidRPr="007E36D4" w:rsidRDefault="004D7C5F" w:rsidP="007E36D4">
      <w:pPr>
        <w:rPr>
          <w:rFonts w:ascii="Arial" w:hAnsi="Arial" w:cs="Arial"/>
        </w:rPr>
      </w:pPr>
      <w:r w:rsidRPr="007E36D4">
        <w:rPr>
          <w:rFonts w:ascii="Arial" w:hAnsi="Arial" w:cs="Arial"/>
        </w:rPr>
        <w:t>Odwołanie wnosi się za pośrednictwem organu wydającego decyzję a rozpatruje je organ wyższego stopnia zgodnie z Kodeks</w:t>
      </w:r>
      <w:r w:rsidR="00B00F15">
        <w:rPr>
          <w:rFonts w:ascii="Arial" w:hAnsi="Arial" w:cs="Arial"/>
        </w:rPr>
        <w:t xml:space="preserve">em </w:t>
      </w:r>
      <w:r w:rsidRPr="007E36D4">
        <w:rPr>
          <w:rFonts w:ascii="Arial" w:hAnsi="Arial" w:cs="Arial"/>
        </w:rPr>
        <w:t xml:space="preserve"> postępowania administracyjnego </w:t>
      </w:r>
      <w:bookmarkStart w:id="0" w:name="_GoBack"/>
      <w:bookmarkEnd w:id="0"/>
    </w:p>
    <w:p w:rsidR="004D7C5F" w:rsidRPr="007E36D4" w:rsidRDefault="004D7C5F" w:rsidP="007E36D4">
      <w:pPr>
        <w:rPr>
          <w:rFonts w:ascii="Arial" w:hAnsi="Arial" w:cs="Arial"/>
        </w:rPr>
      </w:pPr>
      <w:r w:rsidRPr="007E36D4">
        <w:rPr>
          <w:rFonts w:ascii="Arial" w:hAnsi="Arial" w:cs="Arial"/>
        </w:rPr>
        <w:t xml:space="preserve">Zgodnie z treścią art. 21 ustawy o dostępie do informacji publicznej do skarg rozpatrywanych w postępowaniach o udostępnienie informacji publicznej stosuje się przepisy ustawy z dnia 30 sierpnia 2002 r. - Prawo o postępowaniu przed sądami administracyjnymi (Dz. U. z 2018 r. poz. 1302 z </w:t>
      </w:r>
      <w:proofErr w:type="spellStart"/>
      <w:r w:rsidRPr="007E36D4">
        <w:rPr>
          <w:rFonts w:ascii="Arial" w:hAnsi="Arial" w:cs="Arial"/>
        </w:rPr>
        <w:t>późn</w:t>
      </w:r>
      <w:proofErr w:type="spellEnd"/>
      <w:r w:rsidRPr="007E36D4">
        <w:rPr>
          <w:rFonts w:ascii="Arial" w:hAnsi="Arial" w:cs="Arial"/>
        </w:rPr>
        <w:t>. zm.), z tym że:</w:t>
      </w:r>
    </w:p>
    <w:p w:rsidR="004D7C5F" w:rsidRPr="007E36D4" w:rsidRDefault="004D7C5F" w:rsidP="00592BAC">
      <w:pPr>
        <w:numPr>
          <w:ilvl w:val="0"/>
          <w:numId w:val="7"/>
        </w:numPr>
        <w:rPr>
          <w:rFonts w:ascii="Arial" w:hAnsi="Arial" w:cs="Arial"/>
        </w:rPr>
      </w:pPr>
      <w:r w:rsidRPr="007E36D4">
        <w:rPr>
          <w:rFonts w:ascii="Arial" w:hAnsi="Arial" w:cs="Arial"/>
        </w:rPr>
        <w:t xml:space="preserve">przekazanie akt i odpowiedzi na skargę następuje w terminie 15 dni od dnia otrzymania skargi. </w:t>
      </w:r>
    </w:p>
    <w:p w:rsidR="004D7C5F" w:rsidRPr="007E36D4" w:rsidRDefault="004D7C5F" w:rsidP="00592BAC">
      <w:pPr>
        <w:numPr>
          <w:ilvl w:val="0"/>
          <w:numId w:val="7"/>
        </w:numPr>
        <w:rPr>
          <w:rFonts w:ascii="Arial" w:hAnsi="Arial" w:cs="Arial"/>
        </w:rPr>
      </w:pPr>
      <w:r w:rsidRPr="007E36D4">
        <w:rPr>
          <w:rFonts w:ascii="Arial" w:hAnsi="Arial" w:cs="Arial"/>
        </w:rPr>
        <w:t>skargę rozpatruje się w terminie 30 dni od dnia otrzymania akt wraz z odpowiedzią na skargę</w:t>
      </w:r>
    </w:p>
    <w:p w:rsidR="004D7C5F" w:rsidRPr="007E36D4" w:rsidRDefault="004D7C5F" w:rsidP="007E36D4">
      <w:pPr>
        <w:rPr>
          <w:rFonts w:ascii="Arial" w:hAnsi="Arial" w:cs="Arial"/>
        </w:rPr>
      </w:pPr>
    </w:p>
    <w:sectPr w:rsidR="004D7C5F" w:rsidRPr="007E36D4" w:rsidSect="002E1CDA">
      <w:pgSz w:w="11907" w:h="16840" w:code="9"/>
      <w:pgMar w:top="1418" w:right="1418" w:bottom="1418" w:left="1418" w:header="709" w:footer="709"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54620"/>
    <w:multiLevelType w:val="hybridMultilevel"/>
    <w:tmpl w:val="F9026D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C7A0C55"/>
    <w:multiLevelType w:val="hybridMultilevel"/>
    <w:tmpl w:val="8DBAB2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3455016"/>
    <w:multiLevelType w:val="hybridMultilevel"/>
    <w:tmpl w:val="45B21F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61B6E0D"/>
    <w:multiLevelType w:val="hybridMultilevel"/>
    <w:tmpl w:val="CE7C08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1495C6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64F068D"/>
    <w:multiLevelType w:val="hybridMultilevel"/>
    <w:tmpl w:val="E8FC87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9353CFF"/>
    <w:multiLevelType w:val="hybridMultilevel"/>
    <w:tmpl w:val="BABC4B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39A"/>
    <w:rsid w:val="0011253E"/>
    <w:rsid w:val="00263F2F"/>
    <w:rsid w:val="002B739A"/>
    <w:rsid w:val="002C671C"/>
    <w:rsid w:val="002E1CDA"/>
    <w:rsid w:val="00384795"/>
    <w:rsid w:val="003D31FE"/>
    <w:rsid w:val="00446CFF"/>
    <w:rsid w:val="004B7AF5"/>
    <w:rsid w:val="004C5744"/>
    <w:rsid w:val="004D7C5F"/>
    <w:rsid w:val="00592BAC"/>
    <w:rsid w:val="005C644F"/>
    <w:rsid w:val="006C282F"/>
    <w:rsid w:val="007E066A"/>
    <w:rsid w:val="007E36D4"/>
    <w:rsid w:val="00956333"/>
    <w:rsid w:val="00B00F15"/>
    <w:rsid w:val="00F37F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3DD8BF-C0E2-4FB3-97F4-10A422ED5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739A"/>
    <w:rPr>
      <w:sz w:val="24"/>
      <w:szCs w:val="24"/>
    </w:rPr>
  </w:style>
  <w:style w:type="paragraph" w:styleId="Nagwek1">
    <w:name w:val="heading 1"/>
    <w:basedOn w:val="Normalny"/>
    <w:next w:val="Normalny"/>
    <w:link w:val="Nagwek1Znak"/>
    <w:qFormat/>
    <w:rsid w:val="00263F2F"/>
    <w:pPr>
      <w:keepNext/>
      <w:spacing w:before="240" w:after="60"/>
      <w:outlineLvl w:val="0"/>
    </w:pPr>
    <w:rPr>
      <w:rFonts w:asciiTheme="majorHAnsi" w:eastAsiaTheme="majorEastAsia" w:hAnsiTheme="majorHAnsi" w:cstheme="majorBid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qFormat/>
    <w:rsid w:val="00263F2F"/>
    <w:pPr>
      <w:spacing w:before="240" w:after="60"/>
      <w:jc w:val="center"/>
      <w:outlineLvl w:val="0"/>
    </w:pPr>
    <w:rPr>
      <w:rFonts w:asciiTheme="majorHAnsi" w:eastAsiaTheme="majorEastAsia" w:hAnsiTheme="majorHAnsi" w:cstheme="majorBidi"/>
      <w:b/>
      <w:bCs/>
      <w:kern w:val="28"/>
      <w:sz w:val="32"/>
      <w:szCs w:val="32"/>
    </w:rPr>
  </w:style>
  <w:style w:type="character" w:customStyle="1" w:styleId="TytuZnak">
    <w:name w:val="Tytuł Znak"/>
    <w:basedOn w:val="Domylnaczcionkaakapitu"/>
    <w:link w:val="Tytu"/>
    <w:rsid w:val="00263F2F"/>
    <w:rPr>
      <w:rFonts w:asciiTheme="majorHAnsi" w:eastAsiaTheme="majorEastAsia" w:hAnsiTheme="majorHAnsi" w:cstheme="majorBidi"/>
      <w:b/>
      <w:bCs/>
      <w:kern w:val="28"/>
      <w:sz w:val="32"/>
      <w:szCs w:val="32"/>
    </w:rPr>
  </w:style>
  <w:style w:type="character" w:customStyle="1" w:styleId="Nagwek1Znak">
    <w:name w:val="Nagłówek 1 Znak"/>
    <w:basedOn w:val="Domylnaczcionkaakapitu"/>
    <w:link w:val="Nagwek1"/>
    <w:rsid w:val="00263F2F"/>
    <w:rPr>
      <w:rFonts w:asciiTheme="majorHAnsi" w:eastAsiaTheme="majorEastAsia" w:hAnsiTheme="majorHAnsi" w:cstheme="majorBidi"/>
      <w:b/>
      <w:bCs/>
      <w:kern w:val="32"/>
      <w:sz w:val="32"/>
      <w:szCs w:val="32"/>
    </w:rPr>
  </w:style>
  <w:style w:type="character" w:styleId="Hipercze">
    <w:name w:val="Hyperlink"/>
    <w:basedOn w:val="Domylnaczcionkaakapitu"/>
    <w:rsid w:val="003D31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1070</Words>
  <Characters>6423</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PZD</Company>
  <LinksUpToDate>false</LinksUpToDate>
  <CharactersWithSpaces>7479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Kochanowska</dc:creator>
  <cp:keywords/>
  <cp:lastModifiedBy>Iwona</cp:lastModifiedBy>
  <cp:revision>3</cp:revision>
  <dcterms:created xsi:type="dcterms:W3CDTF">2022-01-04T10:06:00Z</dcterms:created>
  <dcterms:modified xsi:type="dcterms:W3CDTF">2022-01-04T10:11:00Z</dcterms:modified>
</cp:coreProperties>
</file>